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психология</w:t>
            </w:r>
          </w:p>
          <w:p>
            <w:pPr>
              <w:jc w:val="center"/>
              <w:spacing w:after="0" w:line="240" w:lineRule="auto"/>
              <w:rPr>
                <w:sz w:val="32"/>
                <w:szCs w:val="32"/>
              </w:rPr>
            </w:pPr>
            <w:r>
              <w:rPr>
                <w:rFonts w:ascii="Times New Roman" w:hAnsi="Times New Roman" w:cs="Times New Roman"/>
                <w:color w:val="#000000"/>
                <w:sz w:val="32"/>
                <w:szCs w:val="32"/>
              </w:rPr>
              <w:t> Б1.В.02.01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Б1.В.02.01 «Педагогическая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Б1.В.02.01 «Педагогическая психология»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История психологии и психологии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Психологическое консультирование и психологическое просвещение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педагогической психологии.   История  становления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Общенаучная характеристика педагогической психологии.   История  становления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развитие. Традиционное обучение.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как субъект педагогической деятельности. Педагогические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учебной деятельности. Учебная мотивация. Усвоение как центральное звено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педагогической деятельности.  Стили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Технология бесконфликтного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127.0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педагогической психологии.   История  становления педагогической психологии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психологии. Объект и предмет педагогической психоло-гии. Место педагогической психологии в системе психологических наук. Определение предмета педагогической психологии в работах Казанской В.Г., Сарычева С.В., Логвинова И.Н, Зимней И.А. и др. Структура педагогической  психологии. Структура психолого- педагогической теории, её значение. Задачи педагогической психологии как науки. Основные теории и направления педагогической психологии. Взаимодействие и связь педагогической психологии с другими отраслями психологической науки и другими науками. Роль педагогической психологии как науки в жизни общества, в профессиональной подготовке педагогических кадров. История возникновения науки. Основные этапы. Вклад К.Д.Ушинского, И.М.Сеченова, П.Ф.Каптерева в становлении педагогической психологии как науки. Открытия в области психологии, оказавшие существенное значение в развитии науки (Эббингауз, Гельмгольц, Вундт и др.) Влияние биогенетических законов развития. Социогенетические взгляды и направления в педагогической психологии. Вклад педологических исследований в развитие педагогической психологии. Место учения А.С.Макаренко в развитии педагогической психологии. Вклад Л.С.Выготского в развитии науки. Развитие педагогической психологии в советский период (В.А.Ананьев, Л.И.Божович, В.В.Давыдов и др.) Противоречия и поиски педагогической психологии в современный период.</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предъявляемые к методам и исследованию в педагогической психоло-гии. Научность, валидность, однозначность, взаимозависимость, репрезентативность ме-тодов педагогической психологии.  Группы методов исследования в области педагогиче-ской психологии. Эмпирические методы исследования. Методы исследования, предло-женные Б.Г.Ананьевым. Классификация Выготского Л.С. Разнообразие классификаций и подходов методов педагогической психологии.   Характеристика методов педагогической психологии: анкета, анамнез, беседа, биография, интервью, катарсис, карта психологиче- ского развития, метод полярных профилей и др.  Целесообразность и эффективность ис- пользования методов педагогической психологии.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обучения в педагогической психологии.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 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 сти. Усвоение знаний. Требования к учебному материалу. Психологические основы ус- воения учебного материала. Критерии усвоения. Практика как основной критерий. Кон- цепции учения в отечественной и зарубежной психологии.Разнообразие подходов к вос- питанию  формированию личности. Психологические условия формирования свойств личности. Психологические основы развития ведущего вида деятельности. Социально- 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 Проблема управления воспитанием личности. Показатели и критерии воспитанности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онятие учебной деятельности. Структура учебной деятельности. Способы осуще- 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 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 Контроль и оценка учебной деятельности. Педагогиче- ское значение оценки в развитии и обучении детей. Оценка и отметка. Разнообразие спо- собов оценивания. Педагогический такт в оценивании учебной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мотива учебной деятельности. Разнообразие подходов к проблеме учебной моти- 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 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w:t>
            </w:r>
          </w:p>
          <w:p>
            <w:pPr>
              <w:jc w:val="both"/>
              <w:spacing w:after="0" w:line="240" w:lineRule="auto"/>
              <w:rPr>
                <w:sz w:val="24"/>
                <w:szCs w:val="24"/>
              </w:rPr>
            </w:pPr>
            <w:r>
              <w:rPr>
                <w:rFonts w:ascii="Times New Roman" w:hAnsi="Times New Roman" w:cs="Times New Roman"/>
                <w:color w:val="#000000"/>
                <w:sz w:val="24"/>
                <w:szCs w:val="24"/>
              </w:rPr>
              <w:t>    Особенности формирования учебной мотивации на разных возрастных этапах. Способы формирования учебных мотивов.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 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 ской деятельности. Стили педагогического общения. Коммуникативная культура педаго- га. Понятие о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1387.8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общении. Педагогическое общение. Условия, при которых возможно общение. Виды общения по содержанию, целям и по средствам. Значение общения в пе- 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 Педагогические конфликты: понятие, виды, причины, пути разрешения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Школьник как субъект учебной деятельности.  Психологические  особенности школьников разного возраста в контексте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Неуспеваемость. Причины неуспеваемости школьников</w:t>
            </w:r>
          </w:p>
          <w:p>
            <w:pPr>
              <w:jc w:val="both"/>
              <w:spacing w:after="0" w:line="240" w:lineRule="auto"/>
              <w:rPr>
                <w:sz w:val="24"/>
                <w:szCs w:val="24"/>
              </w:rPr>
            </w:pPr>
            <w:r>
              <w:rPr>
                <w:rFonts w:ascii="Times New Roman" w:hAnsi="Times New Roman" w:cs="Times New Roman"/>
                <w:color w:val="#000000"/>
                <w:sz w:val="24"/>
                <w:szCs w:val="24"/>
              </w:rPr>
              <w:t> 2. Особенности познавательной сферы и мотивации учения неуспевающих школьников</w:t>
            </w:r>
          </w:p>
          <w:p>
            <w:pPr>
              <w:jc w:val="both"/>
              <w:spacing w:after="0" w:line="240" w:lineRule="auto"/>
              <w:rPr>
                <w:sz w:val="24"/>
                <w:szCs w:val="24"/>
              </w:rPr>
            </w:pPr>
            <w:r>
              <w:rPr>
                <w:rFonts w:ascii="Times New Roman" w:hAnsi="Times New Roman" w:cs="Times New Roman"/>
                <w:color w:val="#000000"/>
                <w:sz w:val="24"/>
                <w:szCs w:val="24"/>
              </w:rPr>
              <w:t> 3. Пути предупреждения и коррекции неуспеваемости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учебной деятельности. Учебная мотивация. Усвоение как центральное звено учебной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Психологическая сущность учебной деятельности</w:t>
            </w:r>
          </w:p>
          <w:p>
            <w:pPr>
              <w:jc w:val="both"/>
              <w:spacing w:after="0" w:line="240" w:lineRule="auto"/>
              <w:rPr>
                <w:sz w:val="24"/>
                <w:szCs w:val="24"/>
              </w:rPr>
            </w:pPr>
            <w:r>
              <w:rPr>
                <w:rFonts w:ascii="Times New Roman" w:hAnsi="Times New Roman" w:cs="Times New Roman"/>
                <w:color w:val="#000000"/>
                <w:sz w:val="24"/>
                <w:szCs w:val="24"/>
              </w:rPr>
              <w:t> 2. Понятие учебной мотивации, ее функции</w:t>
            </w:r>
          </w:p>
          <w:p>
            <w:pPr>
              <w:jc w:val="both"/>
              <w:spacing w:after="0" w:line="240" w:lineRule="auto"/>
              <w:rPr>
                <w:sz w:val="24"/>
                <w:szCs w:val="24"/>
              </w:rPr>
            </w:pPr>
            <w:r>
              <w:rPr>
                <w:rFonts w:ascii="Times New Roman" w:hAnsi="Times New Roman" w:cs="Times New Roman"/>
                <w:color w:val="#000000"/>
                <w:sz w:val="24"/>
                <w:szCs w:val="24"/>
              </w:rPr>
              <w:t> 3. Возрастные особенности учебной деятельности школьников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педагогической деятельности.  Стили педагогической дея- 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деятельность: содержание, структура, функции</w:t>
            </w:r>
          </w:p>
          <w:p>
            <w:pPr>
              <w:jc w:val="both"/>
              <w:spacing w:after="0" w:line="240" w:lineRule="auto"/>
              <w:rPr>
                <w:sz w:val="24"/>
                <w:szCs w:val="24"/>
              </w:rPr>
            </w:pPr>
            <w:r>
              <w:rPr>
                <w:rFonts w:ascii="Times New Roman" w:hAnsi="Times New Roman" w:cs="Times New Roman"/>
                <w:color w:val="#000000"/>
                <w:sz w:val="24"/>
                <w:szCs w:val="24"/>
              </w:rPr>
              <w:t> 2. Мотивы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Стили педагогической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Технология бесконфликтного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Педагогическое общение и его функции. Структура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2. Стили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3. Барьеры и конфликты в педагогическом общении</w:t>
            </w:r>
          </w:p>
          <w:p>
            <w:pPr>
              <w:jc w:val="both"/>
              <w:spacing w:after="0" w:line="240" w:lineRule="auto"/>
              <w:rPr>
                <w:sz w:val="24"/>
                <w:szCs w:val="24"/>
              </w:rPr>
            </w:pPr>
            <w:r>
              <w:rPr>
                <w:rFonts w:ascii="Times New Roman" w:hAnsi="Times New Roman" w:cs="Times New Roman"/>
                <w:color w:val="#000000"/>
                <w:sz w:val="24"/>
                <w:szCs w:val="24"/>
              </w:rPr>
              <w:t> 4. Характеристики бесконфликтного общения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Общенаучная характеристика педагогической психологии.   История  становления педагогической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Этапы становления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2. Основные понятия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3. Основные тенденции современного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методы исследования, структура педагогической психологии. Понятие о методе педагогической психологии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Организационные методы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2. Эмпирические методы педагогической психологии</w:t>
            </w:r>
          </w:p>
          <w:p>
            <w:pPr>
              <w:jc w:val="left"/>
              <w:spacing w:after="0" w:line="240" w:lineRule="auto"/>
              <w:rPr>
                <w:sz w:val="24"/>
                <w:szCs w:val="24"/>
              </w:rPr>
            </w:pPr>
            <w:r>
              <w:rPr>
                <w:rFonts w:ascii="Times New Roman" w:hAnsi="Times New Roman" w:cs="Times New Roman"/>
                <w:color w:val="#000000"/>
                <w:sz w:val="24"/>
                <w:szCs w:val="24"/>
              </w:rPr>
              <w:t> 3. Сущность формирующего эксперимента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развитие. Традиционное обучение. Развивающее обучение в отечественной образовательной системе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Взаимосвязь процессов обучения и развития</w:t>
            </w:r>
          </w:p>
          <w:p>
            <w:pPr>
              <w:jc w:val="left"/>
              <w:spacing w:after="0" w:line="240" w:lineRule="auto"/>
              <w:rPr>
                <w:sz w:val="24"/>
                <w:szCs w:val="24"/>
              </w:rPr>
            </w:pPr>
            <w:r>
              <w:rPr>
                <w:rFonts w:ascii="Times New Roman" w:hAnsi="Times New Roman" w:cs="Times New Roman"/>
                <w:color w:val="#000000"/>
                <w:sz w:val="24"/>
                <w:szCs w:val="24"/>
              </w:rPr>
              <w:t> 2. Развитие интеллекта</w:t>
            </w:r>
          </w:p>
          <w:p>
            <w:pPr>
              <w:jc w:val="left"/>
              <w:spacing w:after="0" w:line="240" w:lineRule="auto"/>
              <w:rPr>
                <w:sz w:val="24"/>
                <w:szCs w:val="24"/>
              </w:rPr>
            </w:pPr>
            <w:r>
              <w:rPr>
                <w:rFonts w:ascii="Times New Roman" w:hAnsi="Times New Roman" w:cs="Times New Roman"/>
                <w:color w:val="#000000"/>
                <w:sz w:val="24"/>
                <w:szCs w:val="24"/>
              </w:rPr>
              <w:t> 3. Развивающее обучение в отечественной образовательной системе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 как субъект педагогической деятельности. Педагогические способности.</w:t>
            </w:r>
          </w:p>
        </w:tc>
      </w:tr>
      <w:tr>
        <w:trPr>
          <w:trHeight w:hRule="exact" w:val="21.31518"/>
        </w:trPr>
        <w:tc>
          <w:tcPr>
            <w:tcW w:w="9640" w:type="dxa"/>
          </w:tcPr>
          <w:p/>
        </w:tc>
      </w:tr>
      <w:tr>
        <w:trPr>
          <w:trHeight w:hRule="exact" w:val="448.79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Учитель как субъект педагогической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Педагогические способности</w:t>
            </w:r>
          </w:p>
          <w:p>
            <w:pPr>
              <w:jc w:val="left"/>
              <w:spacing w:after="0" w:line="240" w:lineRule="auto"/>
              <w:rPr>
                <w:sz w:val="24"/>
                <w:szCs w:val="24"/>
              </w:rPr>
            </w:pPr>
            <w:r>
              <w:rPr>
                <w:rFonts w:ascii="Times New Roman" w:hAnsi="Times New Roman" w:cs="Times New Roman"/>
                <w:color w:val="#000000"/>
                <w:sz w:val="24"/>
                <w:szCs w:val="24"/>
              </w:rPr>
              <w:t> 3. Я-концепция учителя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психология»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https://urait.ru/bcode/438688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https://urait.ru/bcode/442478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Логвинов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https://urait.ru/bcode/438268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978-5-9916-7782-0.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62.2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24.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2023-2024_ФГОС3++2023_Бак-ЗФО-ПО(МО)(23)_plx_Педагогическая психология</dc:title>
  <dc:creator>FastReport.NET</dc:creator>
</cp:coreProperties>
</file>